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D2FA2" w14:textId="3387B369" w:rsidR="002F4A1D" w:rsidRPr="002F4A1D" w:rsidRDefault="002F4A1D" w:rsidP="002F4A1D">
      <w:r w:rsidRPr="002F4A1D">
        <w:rPr>
          <w:b/>
          <w:bCs/>
          <w:lang w:val="vi-VN"/>
        </w:rPr>
        <w:t>TRƯỜNG</w:t>
      </w:r>
      <w:r w:rsidR="0031384B">
        <w:rPr>
          <w:b/>
          <w:bCs/>
        </w:rPr>
        <w:t xml:space="preserve"> TIỂU HỌC ĐẠI AN</w:t>
      </w:r>
    </w:p>
    <w:p w14:paraId="16491EF0" w14:textId="77777777" w:rsidR="002F4A1D" w:rsidRPr="002F4A1D" w:rsidRDefault="002F4A1D" w:rsidP="0031384B">
      <w:pPr>
        <w:jc w:val="center"/>
      </w:pPr>
      <w:r w:rsidRPr="002F4A1D">
        <w:rPr>
          <w:b/>
          <w:bCs/>
          <w:lang w:val="vi-VN"/>
        </w:rPr>
        <w:t>BÀI TUYÊN TRUYỀN VỀ THUỐC GIẢ</w:t>
      </w:r>
    </w:p>
    <w:p w14:paraId="4B4DBDE4" w14:textId="617C0CD6" w:rsidR="002F4A1D" w:rsidRPr="002F4A1D" w:rsidRDefault="0031384B" w:rsidP="002F4A1D">
      <w:r>
        <w:rPr>
          <w:b/>
          <w:bCs/>
        </w:rPr>
        <w:t>I.</w:t>
      </w:r>
      <w:r w:rsidR="002F4A1D" w:rsidRPr="002F4A1D">
        <w:rPr>
          <w:b/>
          <w:bCs/>
        </w:rPr>
        <w:t>TUYÊN TRUYỀN VỀ THUỐC GIẢ, THỰC PHẨM CHỨC NĂNG GIẢ</w:t>
      </w:r>
      <w:r w:rsidR="002F4A1D" w:rsidRPr="002F4A1D">
        <w:t> </w:t>
      </w:r>
    </w:p>
    <w:p w14:paraId="007AAFFE" w14:textId="77777777" w:rsidR="002F4A1D" w:rsidRPr="002F4A1D" w:rsidRDefault="002F4A1D" w:rsidP="002F4A1D">
      <w:r w:rsidRPr="002F4A1D">
        <w:rPr>
          <w:b/>
          <w:bCs/>
          <w:lang w:val="en-SG"/>
        </w:rPr>
        <w:t>Theo khoản 33 Điều 2 </w:t>
      </w:r>
      <w:hyperlink r:id="rId4" w:tgtFrame="_blank" w:history="1">
        <w:r w:rsidRPr="002F4A1D">
          <w:rPr>
            <w:rStyle w:val="Hyperlink"/>
            <w:b/>
            <w:bCs/>
            <w:lang w:val="en-SG"/>
          </w:rPr>
          <w:t>Luật Dược 2016</w:t>
        </w:r>
      </w:hyperlink>
      <w:r w:rsidRPr="002F4A1D">
        <w:rPr>
          <w:b/>
          <w:bCs/>
          <w:lang w:val="en-SG"/>
        </w:rPr>
        <w:t>, thuốc giả là thuốc được sản xuất thuộc một trong các trường hợp sau đây:</w:t>
      </w:r>
    </w:p>
    <w:p w14:paraId="7DBE66C8" w14:textId="77777777" w:rsidR="002F4A1D" w:rsidRPr="002F4A1D" w:rsidRDefault="002F4A1D" w:rsidP="002F4A1D">
      <w:r w:rsidRPr="002F4A1D">
        <w:t>1. Không có dược chất, dược liệu;</w:t>
      </w:r>
    </w:p>
    <w:p w14:paraId="0C79F9C0" w14:textId="77777777" w:rsidR="002F4A1D" w:rsidRPr="002F4A1D" w:rsidRDefault="002F4A1D" w:rsidP="002F4A1D">
      <w:r w:rsidRPr="002F4A1D">
        <w:t>2. Có dược chất không đúng với dược chất ghi trên nhãn hoặc theo tiêu chuẩn đã đăng ký lưu hành hoặc ghi trong giấy phép nhập khẩu;</w:t>
      </w:r>
    </w:p>
    <w:p w14:paraId="3E6EF9C4" w14:textId="77777777" w:rsidR="002F4A1D" w:rsidRPr="002F4A1D" w:rsidRDefault="002F4A1D" w:rsidP="002F4A1D">
      <w:r w:rsidRPr="002F4A1D">
        <w:t>3. Có dược chất, dược liệu nhưng không đúng hàm lượng, nồng độ hoặc khối lượng đã đăng ký lưu hành hoặc ghi trong giấy phép nhập khẩu, trừ thuốc không đạt tiêu chuẩn chất lượng quy định tại khoản 32 Điều này trong quá trình bảo quản, lưu thông phân phối;</w:t>
      </w:r>
    </w:p>
    <w:p w14:paraId="4270A4D3" w14:textId="77777777" w:rsidR="002F4A1D" w:rsidRPr="002F4A1D" w:rsidRDefault="002F4A1D" w:rsidP="002F4A1D">
      <w:r w:rsidRPr="002F4A1D">
        <w:t>4. Được sản xuất, trình bày hoặc dán nhãn nhằm mạo danh nhà sản xuất, nước sản xuất hoặc nước xuất xứ.</w:t>
      </w:r>
    </w:p>
    <w:p w14:paraId="76701D92" w14:textId="77777777" w:rsidR="002F4A1D" w:rsidRPr="002F4A1D" w:rsidRDefault="002F4A1D" w:rsidP="002F4A1D">
      <w:r w:rsidRPr="002F4A1D">
        <w:rPr>
          <w:b/>
          <w:bCs/>
          <w:lang w:val="en-SG"/>
        </w:rPr>
        <w:t>Pháp luật quy định về hành vi buôn bán hàng giả là thuốc chữa bệnh có thể bị xử phạt hành chính hoặc truy cứu trách nhiệm hình sự, tùy theo mức độ nghiêm trọng:</w:t>
      </w:r>
    </w:p>
    <w:p w14:paraId="462B71F5" w14:textId="77777777" w:rsidR="002F4A1D" w:rsidRPr="002F4A1D" w:rsidRDefault="002F4A1D" w:rsidP="002F4A1D">
      <w:r w:rsidRPr="002F4A1D">
        <w:rPr>
          <w:b/>
          <w:bCs/>
          <w:lang w:val="en-SG"/>
        </w:rPr>
        <w:t>-</w:t>
      </w:r>
      <w:r w:rsidRPr="002F4A1D">
        <w:rPr>
          <w:lang w:val="en-SG"/>
        </w:rPr>
        <w:t> Tại khoản 1, Điều 9, Nghị định 98/2020/NĐ-CP quy định hành vi buôn bán hàng giả về giá trị sử dụng, công dụng quy định tại điểm a, b, c và d khoản 7 Điều 3 của Nghị định này, mức phạt tiền từ 1.000.000 - 70.000.000 đồng tùy vào số lượng, giá trị hàng hóa vi phạm. </w:t>
      </w:r>
      <w:r w:rsidRPr="002F4A1D">
        <w:t>Tại khoản 4 Điều 4 Nghị định này được sửa đổi bởi Khoản 2 Điều 1 Nghị định 24/2025/NĐ-CP, mức phạt tiền trên là mức phạt tiền áp dụng đối với hành vi vi phạm hành chính do cá nhân thực hiện. Trường hợp hành vi vi phạm hành chính do tổ chức thực hiện thì phạt tiền gấp hai lần mức phạt tiền quy định đối với cá nhân.</w:t>
      </w:r>
    </w:p>
    <w:p w14:paraId="0BBFB107" w14:textId="77777777" w:rsidR="002F4A1D" w:rsidRPr="002F4A1D" w:rsidRDefault="002F4A1D" w:rsidP="002F4A1D">
      <w:r w:rsidRPr="002F4A1D">
        <w:t>Như vậy, nhà thuốc có hành vi buôn bán thuốc giả sẽ bị phạt hành chính với số tiền từ 2.000.000 - 140.000.000 đồng. Ngoài ra, nhà thuốc còn có thể bị xử phạt dưới hình thức phạt bổ sung với các hình thức như tịch thu tang vật, trừ trường hợp áp dụng biện pháp khắc phục hậu quả quy định tại điểm a hoặc điểm b khoản 4 Điều 9 Nghị định 98/2020/NĐ-CP; tước quyền sử dụng giấy phép, chứng chỉ hành nghề từ 3-6 tháng đối với trường hợp hàng giả tương đương với số lượng của hàng thật có trị giá từ 30.000.000 đồng trở lên hoặc thu lợi bất hợp pháp từ 50.000.000 đồng trở lên mà không bị truy cứu trách nhiệm hình sự.</w:t>
      </w:r>
    </w:p>
    <w:p w14:paraId="53F71808" w14:textId="77777777" w:rsidR="002F4A1D" w:rsidRPr="002F4A1D" w:rsidRDefault="002F4A1D" w:rsidP="002F4A1D">
      <w:r w:rsidRPr="002F4A1D">
        <w:rPr>
          <w:lang w:val="en-SG"/>
        </w:rPr>
        <w:t xml:space="preserve">- Ngoài xử phạt hành chính, hành vi buôn bán thuốc giả còn có thể bị truy tố về Tội sản xuất, buôn bán hàng giả là thuốc chữa bệnh, thuốc phòng bệnh theo quy định tại Điều 194 Bộ luật Hình sự 2015. Theo đó, người nào sản xuất, buôn bán hàng giả </w:t>
      </w:r>
      <w:r w:rsidRPr="002F4A1D">
        <w:rPr>
          <w:lang w:val="en-SG"/>
        </w:rPr>
        <w:lastRenderedPageBreak/>
        <w:t>là thuốc chữa bệnh, thuốc phòng bệnh thì bị phạt tù từ 2 - 20 năm, tù chung thân hoặc tử hình.</w:t>
      </w:r>
    </w:p>
    <w:p w14:paraId="4961D77A" w14:textId="77777777" w:rsidR="002F4A1D" w:rsidRPr="002F4A1D" w:rsidRDefault="002F4A1D" w:rsidP="002F4A1D">
      <w:r w:rsidRPr="002F4A1D">
        <w:rPr>
          <w:lang w:val="en-SG"/>
        </w:rPr>
        <w:t>Tội danh này còn xử lý đối với pháp nhân thương mại phạm tội, theo đó pháp nhân thương mại phạm tội có thể bị phạt đến 20.000.000.000 đồng hoặc đình chỉ hoạt động có thời hạn từ 1-3 năm, mức độ cao nhất là đình chỉ hoạt động vĩnh viễn.</w:t>
      </w:r>
    </w:p>
    <w:p w14:paraId="060AB485" w14:textId="3ED6A654" w:rsidR="002F4A1D" w:rsidRPr="002F4A1D" w:rsidRDefault="0031384B" w:rsidP="002F4A1D">
      <w:r>
        <w:rPr>
          <w:b/>
          <w:bCs/>
        </w:rPr>
        <w:t>II.</w:t>
      </w:r>
      <w:r w:rsidRPr="002F4A1D">
        <w:rPr>
          <w:b/>
          <w:bCs/>
          <w:lang w:val="vi-VN"/>
        </w:rPr>
        <w:t>MỘT SỐ LƯU Ý, KINH NGHIỆM ĐỂ NGƯỜI DÂN KHÔNG MUA PHẢI THUỐC</w:t>
      </w:r>
      <w:r w:rsidRPr="002F4A1D">
        <w:rPr>
          <w:b/>
          <w:bCs/>
        </w:rPr>
        <w:t>,THỰC PHẨM CHỨC NĂNG</w:t>
      </w:r>
      <w:r w:rsidRPr="002F4A1D">
        <w:rPr>
          <w:b/>
          <w:bCs/>
          <w:lang w:val="vi-VN"/>
        </w:rPr>
        <w:t> GIẢ</w:t>
      </w:r>
    </w:p>
    <w:p w14:paraId="63BBF562" w14:textId="77777777" w:rsidR="002F4A1D" w:rsidRPr="002F4A1D" w:rsidRDefault="002F4A1D" w:rsidP="002F4A1D">
      <w:r w:rsidRPr="002F4A1D">
        <w:rPr>
          <w:lang w:val="en-SG"/>
        </w:rPr>
        <w:t>Liên quan tình trạng thuốc giả xâm nhập thị trường, Cục Quản lý dược (Bộ Y tế), khuyến cáo người dân cần chủ động tra cứu nguồn gốc thuốc trước khi mua.</w:t>
      </w:r>
    </w:p>
    <w:p w14:paraId="3CC18ABE" w14:textId="77777777" w:rsidR="002F4A1D" w:rsidRPr="002F4A1D" w:rsidRDefault="002F4A1D" w:rsidP="002F4A1D">
      <w:r w:rsidRPr="002F4A1D">
        <w:rPr>
          <w:lang w:val="en-SG"/>
        </w:rPr>
        <w:t>Cụ thể, người dân có thể truy cập trang tra cứu chính thức tại địa chỉ https://dichvucong.dav.gov.vn/congbothuoc. Nếu tên thuốc không xuất hiện trên hệ thống, chắc chắn đó là thuốc giả.</w:t>
      </w:r>
    </w:p>
    <w:p w14:paraId="67F46234" w14:textId="77777777" w:rsidR="002F4A1D" w:rsidRPr="002F4A1D" w:rsidRDefault="002F4A1D" w:rsidP="002F4A1D">
      <w:r w:rsidRPr="002F4A1D">
        <w:rPr>
          <w:lang w:val="en-SG"/>
        </w:rPr>
        <w:t>Trong trường hợp có tên thuốc nhưng thông tin về nhà sản xuất, số đăng ký hoặc đơn vị phân phối không khớp, người tiêu dùng cũng cần cảnh giác vì đây có thể là sản phẩm giả mạo.</w:t>
      </w:r>
    </w:p>
    <w:p w14:paraId="25685429" w14:textId="77777777" w:rsidR="002F4A1D" w:rsidRDefault="002F4A1D" w:rsidP="002F4A1D">
      <w:pPr>
        <w:rPr>
          <w:lang w:val="en-SG"/>
        </w:rPr>
      </w:pPr>
      <w:r w:rsidRPr="002F4A1D">
        <w:rPr>
          <w:lang w:val="en-SG"/>
        </w:rPr>
        <w:t>Theo cơ quan chức năng, hiện nay chưa phát hiện thấy các sản phẩm thuốc, thực phẩm chức năng giả tại các cơ sở khám chữa bệnh; các sản phẩm do các đối tượng làm giả không xâm nhập được vào trong hệ thống các bệnh viện công lập do không có giấy tờ, chứng từ để tham gia đấu thầu. Các sản phẩm giả này chủ yếu được bán trên mạng; tại kênh bán lẻ. Do đó, Bộ Y tế cũng khuyến cáo người dân nên mua thuốc tại các nhà thuốc hợp pháp, có đăng ký hoạt động, thay vì qua mạng xã hội hoặc qua tay người quen; thuốc giả và thực phẩm chức năng giả hiện được phân phối dưới vỏ bọc "nhân viên dược sĩ", "hàng xách tay" với lời quảng cáo hấp dẫn, giá rẻ hơn thuốc chính hãng.</w:t>
      </w:r>
    </w:p>
    <w:p w14:paraId="05723032" w14:textId="43A07C49" w:rsidR="00961E7A" w:rsidRDefault="00961E7A" w:rsidP="002F4A1D">
      <w:pPr>
        <w:rPr>
          <w:b/>
          <w:bCs/>
          <w:lang w:val="en-SG"/>
        </w:rPr>
      </w:pPr>
      <w:r w:rsidRPr="00961E7A">
        <w:rPr>
          <w:b/>
          <w:bCs/>
          <w:lang w:val="en-SG"/>
        </w:rPr>
        <w:t xml:space="preserve">Các </w:t>
      </w:r>
      <w:r>
        <w:rPr>
          <w:b/>
          <w:bCs/>
          <w:lang w:val="en-SG"/>
        </w:rPr>
        <w:t xml:space="preserve">thầy cô giáo và các </w:t>
      </w:r>
      <w:r w:rsidRPr="00961E7A">
        <w:rPr>
          <w:b/>
          <w:bCs/>
          <w:lang w:val="en-SG"/>
        </w:rPr>
        <w:t>con hãy chia sẻ những kiến thức vừa nghe được tới người thân và bạn bè của mình để chúng ta tránh mua và sử dụng thuốc giả nhé!</w:t>
      </w:r>
    </w:p>
    <w:p w14:paraId="47535087" w14:textId="2C050834" w:rsidR="00CD65C7" w:rsidRPr="00401B8F" w:rsidRDefault="00CD65C7" w:rsidP="00CD65C7">
      <w:pPr>
        <w:jc w:val="right"/>
        <w:rPr>
          <w:i/>
          <w:iCs/>
        </w:rPr>
      </w:pPr>
      <w:r w:rsidRPr="00A71B1E">
        <w:rPr>
          <w:i/>
          <w:iCs/>
        </w:rPr>
        <w:t xml:space="preserve">Thành Nam, ngày </w:t>
      </w:r>
      <w:r>
        <w:rPr>
          <w:i/>
          <w:iCs/>
        </w:rPr>
        <w:t>15</w:t>
      </w:r>
      <w:r w:rsidRPr="00A71B1E">
        <w:rPr>
          <w:i/>
          <w:iCs/>
        </w:rPr>
        <w:t xml:space="preserve"> tháng </w:t>
      </w:r>
      <w:r>
        <w:rPr>
          <w:i/>
          <w:iCs/>
        </w:rPr>
        <w:t xml:space="preserve">09 </w:t>
      </w:r>
      <w:r w:rsidRPr="00A71B1E">
        <w:rPr>
          <w:i/>
          <w:iCs/>
        </w:rPr>
        <w:t xml:space="preserve"> năm 202</w:t>
      </w:r>
      <w:r>
        <w:rPr>
          <w:i/>
          <w:iCs/>
        </w:rPr>
        <w:t>5</w:t>
      </w:r>
    </w:p>
    <w:p w14:paraId="62452B06" w14:textId="77777777" w:rsidR="00CD65C7" w:rsidRDefault="00CD65C7" w:rsidP="00CD65C7">
      <w:r>
        <w:t>HIỆU TRƯỞNG                                                  NGƯỜI VIẾT TUYÊN TRUYỀN</w:t>
      </w:r>
    </w:p>
    <w:p w14:paraId="1290792C" w14:textId="77777777" w:rsidR="00CD65C7" w:rsidRDefault="00CD65C7" w:rsidP="00CD65C7"/>
    <w:p w14:paraId="4B85475A" w14:textId="77777777" w:rsidR="00CD65C7" w:rsidRDefault="00CD65C7" w:rsidP="00CD65C7"/>
    <w:p w14:paraId="530F34A4" w14:textId="77777777" w:rsidR="00CD65C7" w:rsidRPr="00A71B1E" w:rsidRDefault="00CD65C7" w:rsidP="00CD65C7">
      <w:pPr>
        <w:rPr>
          <w:b/>
          <w:bCs/>
        </w:rPr>
      </w:pPr>
      <w:r w:rsidRPr="00A71B1E">
        <w:rPr>
          <w:b/>
          <w:bCs/>
        </w:rPr>
        <w:t>Mai Thị Ngọc Quỳnh                                                         Ngô Thị Hoa</w:t>
      </w:r>
    </w:p>
    <w:p w14:paraId="50E048BD" w14:textId="77777777" w:rsidR="00CD65C7" w:rsidRPr="002F4A1D" w:rsidRDefault="00CD65C7" w:rsidP="002F4A1D">
      <w:pPr>
        <w:rPr>
          <w:b/>
          <w:bCs/>
        </w:rPr>
      </w:pPr>
    </w:p>
    <w:p w14:paraId="044ED3DA" w14:textId="77777777" w:rsidR="00163654" w:rsidRDefault="00163654"/>
    <w:sectPr w:rsidR="00163654" w:rsidSect="004B51CA">
      <w:pgSz w:w="11907" w:h="16839" w:code="9"/>
      <w:pgMar w:top="794" w:right="1247" w:bottom="794" w:left="1247"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1D"/>
    <w:rsid w:val="00113BCF"/>
    <w:rsid w:val="00163654"/>
    <w:rsid w:val="001E06CA"/>
    <w:rsid w:val="002F4A1D"/>
    <w:rsid w:val="003001DE"/>
    <w:rsid w:val="0031384B"/>
    <w:rsid w:val="00413AFD"/>
    <w:rsid w:val="004B51CA"/>
    <w:rsid w:val="00554744"/>
    <w:rsid w:val="0095590D"/>
    <w:rsid w:val="00961E7A"/>
    <w:rsid w:val="00CD0DBC"/>
    <w:rsid w:val="00CD6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3257"/>
  <w15:chartTrackingRefBased/>
  <w15:docId w15:val="{759347D8-8032-41EF-9B75-0C7ED5BA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A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4A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4A1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F4A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4A1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F4A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4A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4A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4A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A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4A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4A1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F4A1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F4A1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F4A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4A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4A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4A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A1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F4A1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F4A1D"/>
    <w:pPr>
      <w:spacing w:before="160"/>
      <w:jc w:val="center"/>
    </w:pPr>
    <w:rPr>
      <w:i/>
      <w:iCs/>
      <w:color w:val="404040" w:themeColor="text1" w:themeTint="BF"/>
    </w:rPr>
  </w:style>
  <w:style w:type="character" w:customStyle="1" w:styleId="QuoteChar">
    <w:name w:val="Quote Char"/>
    <w:basedOn w:val="DefaultParagraphFont"/>
    <w:link w:val="Quote"/>
    <w:uiPriority w:val="29"/>
    <w:rsid w:val="002F4A1D"/>
    <w:rPr>
      <w:i/>
      <w:iCs/>
      <w:color w:val="404040" w:themeColor="text1" w:themeTint="BF"/>
    </w:rPr>
  </w:style>
  <w:style w:type="paragraph" w:styleId="ListParagraph">
    <w:name w:val="List Paragraph"/>
    <w:basedOn w:val="Normal"/>
    <w:uiPriority w:val="34"/>
    <w:qFormat/>
    <w:rsid w:val="002F4A1D"/>
    <w:pPr>
      <w:ind w:left="720"/>
      <w:contextualSpacing/>
    </w:pPr>
  </w:style>
  <w:style w:type="character" w:styleId="IntenseEmphasis">
    <w:name w:val="Intense Emphasis"/>
    <w:basedOn w:val="DefaultParagraphFont"/>
    <w:uiPriority w:val="21"/>
    <w:qFormat/>
    <w:rsid w:val="002F4A1D"/>
    <w:rPr>
      <w:i/>
      <w:iCs/>
      <w:color w:val="2F5496" w:themeColor="accent1" w:themeShade="BF"/>
    </w:rPr>
  </w:style>
  <w:style w:type="paragraph" w:styleId="IntenseQuote">
    <w:name w:val="Intense Quote"/>
    <w:basedOn w:val="Normal"/>
    <w:next w:val="Normal"/>
    <w:link w:val="IntenseQuoteChar"/>
    <w:uiPriority w:val="30"/>
    <w:qFormat/>
    <w:rsid w:val="002F4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A1D"/>
    <w:rPr>
      <w:i/>
      <w:iCs/>
      <w:color w:val="2F5496" w:themeColor="accent1" w:themeShade="BF"/>
    </w:rPr>
  </w:style>
  <w:style w:type="character" w:styleId="IntenseReference">
    <w:name w:val="Intense Reference"/>
    <w:basedOn w:val="DefaultParagraphFont"/>
    <w:uiPriority w:val="32"/>
    <w:qFormat/>
    <w:rsid w:val="002F4A1D"/>
    <w:rPr>
      <w:b/>
      <w:bCs/>
      <w:smallCaps/>
      <w:color w:val="2F5496" w:themeColor="accent1" w:themeShade="BF"/>
      <w:spacing w:val="5"/>
    </w:rPr>
  </w:style>
  <w:style w:type="character" w:styleId="Hyperlink">
    <w:name w:val="Hyperlink"/>
    <w:basedOn w:val="DefaultParagraphFont"/>
    <w:uiPriority w:val="99"/>
    <w:unhideWhenUsed/>
    <w:rsid w:val="002F4A1D"/>
    <w:rPr>
      <w:color w:val="0563C1" w:themeColor="hyperlink"/>
      <w:u w:val="single"/>
    </w:rPr>
  </w:style>
  <w:style w:type="character" w:styleId="UnresolvedMention">
    <w:name w:val="Unresolved Mention"/>
    <w:basedOn w:val="DefaultParagraphFont"/>
    <w:uiPriority w:val="99"/>
    <w:semiHidden/>
    <w:unhideWhenUsed/>
    <w:rsid w:val="002F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e-thao-Y-te/Luat-Duoc-2016-309815.aspx?anchor=khoan_33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2026-03-08T07:43:00Z</dcterms:created>
  <dcterms:modified xsi:type="dcterms:W3CDTF">2026-03-08T08:03:00Z</dcterms:modified>
</cp:coreProperties>
</file>